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D5A" w:rsidRPr="00D70ADF" w:rsidRDefault="006A5D5A" w:rsidP="00744C17">
      <w:pPr>
        <w:spacing w:line="560" w:lineRule="exact"/>
        <w:jc w:val="center"/>
        <w:rPr>
          <w:rFonts w:ascii="仿宋_GB2312" w:eastAsia="仿宋_GB2312" w:hAnsi="黑体"/>
          <w:sz w:val="32"/>
          <w:szCs w:val="32"/>
        </w:rPr>
      </w:pPr>
      <w:bookmarkStart w:id="0" w:name="_GoBack"/>
      <w:bookmarkEnd w:id="0"/>
      <w:r w:rsidRPr="00744C17">
        <w:rPr>
          <w:rFonts w:ascii="黑体" w:eastAsia="黑体" w:hAnsi="黑体" w:hint="eastAsia"/>
          <w:sz w:val="32"/>
          <w:szCs w:val="32"/>
        </w:rPr>
        <w:t>《</w:t>
      </w:r>
      <w:r>
        <w:rPr>
          <w:rFonts w:ascii="黑体" w:eastAsia="黑体" w:hAnsi="黑体" w:hint="eastAsia"/>
          <w:sz w:val="32"/>
          <w:szCs w:val="32"/>
        </w:rPr>
        <w:t>中国税制</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6A5D5A" w:rsidRPr="007F0185" w:rsidRDefault="006A5D5A" w:rsidP="00744C17">
      <w:pPr>
        <w:spacing w:line="560" w:lineRule="exact"/>
        <w:jc w:val="center"/>
        <w:rPr>
          <w:rFonts w:ascii="仿宋_GB2312" w:eastAsia="仿宋_GB2312"/>
          <w:bCs/>
          <w:color w:val="000000"/>
          <w:kern w:val="0"/>
          <w:sz w:val="28"/>
          <w:szCs w:val="28"/>
        </w:rPr>
      </w:pPr>
      <w:r w:rsidRPr="007F0185">
        <w:rPr>
          <w:sz w:val="28"/>
          <w:szCs w:val="28"/>
        </w:rPr>
        <w:t>The Chinese Taxation</w:t>
      </w:r>
    </w:p>
    <w:p w:rsidR="006A5D5A" w:rsidRPr="00D70ADF" w:rsidRDefault="006A5D5A" w:rsidP="00744C17">
      <w:pPr>
        <w:spacing w:line="500" w:lineRule="exact"/>
        <w:rPr>
          <w:rFonts w:ascii="仿宋_GB2312" w:eastAsia="仿宋_GB2312" w:hAnsi="宋体"/>
          <w:sz w:val="32"/>
          <w:szCs w:val="32"/>
        </w:rPr>
      </w:pPr>
    </w:p>
    <w:p w:rsidR="006A5D5A" w:rsidRPr="00456152" w:rsidRDefault="006A5D5A" w:rsidP="00744C17">
      <w:pPr>
        <w:tabs>
          <w:tab w:val="left" w:pos="3990"/>
        </w:tabs>
        <w:spacing w:line="500" w:lineRule="exact"/>
        <w:rPr>
          <w:rFonts w:ascii="宋体"/>
          <w:szCs w:val="21"/>
        </w:rPr>
      </w:pPr>
      <w:r w:rsidRPr="00D67057">
        <w:rPr>
          <w:rFonts w:ascii="黑体" w:eastAsia="黑体" w:hAnsi="黑体" w:hint="eastAsia"/>
          <w:szCs w:val="21"/>
        </w:rPr>
        <w:t>课程代码：</w:t>
      </w:r>
      <w:smartTag w:uri="urn:schemas-microsoft-com:office:smarttags" w:element="chmetcnv">
        <w:smartTagPr>
          <w:attr w:name="UnitName" w:val="a"/>
          <w:attr w:name="SourceValue" w:val="90142"/>
          <w:attr w:name="HasSpace" w:val="False"/>
          <w:attr w:name="Negative" w:val="False"/>
          <w:attr w:name="NumberType" w:val="1"/>
          <w:attr w:name="TCSC" w:val="0"/>
        </w:smartTagPr>
        <w:r w:rsidRPr="007F0185">
          <w:rPr>
            <w:rFonts w:eastAsia="黑体"/>
            <w:color w:val="000000"/>
            <w:szCs w:val="21"/>
          </w:rPr>
          <w:t>09014</w:t>
        </w:r>
        <w:r>
          <w:rPr>
            <w:rFonts w:eastAsia="黑体"/>
            <w:color w:val="000000"/>
            <w:szCs w:val="21"/>
          </w:rPr>
          <w:t>2</w:t>
        </w:r>
        <w:r w:rsidRPr="007F0185">
          <w:rPr>
            <w:rFonts w:eastAsia="黑体"/>
            <w:color w:val="000000"/>
            <w:szCs w:val="21"/>
          </w:rPr>
          <w:t>A</w:t>
        </w:r>
      </w:smartTag>
      <w:r w:rsidRPr="00D70ADF">
        <w:rPr>
          <w:rFonts w:ascii="仿宋_GB2312" w:eastAsia="仿宋_GB2312"/>
          <w:sz w:val="32"/>
          <w:szCs w:val="32"/>
        </w:rPr>
        <w:tab/>
      </w:r>
      <w:r w:rsidRPr="00D67057">
        <w:rPr>
          <w:rFonts w:eastAsia="仿宋_GB2312"/>
          <w:b/>
          <w:szCs w:val="21"/>
        </w:rPr>
        <w:t>Course Code</w:t>
      </w:r>
      <w:r w:rsidRPr="00D67057">
        <w:rPr>
          <w:rFonts w:eastAsia="仿宋_GB2312" w:hint="eastAsia"/>
          <w:b/>
          <w:szCs w:val="21"/>
        </w:rPr>
        <w:t>：</w:t>
      </w:r>
      <w:smartTag w:uri="urn:schemas-microsoft-com:office:smarttags" w:element="chmetcnv">
        <w:smartTagPr>
          <w:attr w:name="UnitName" w:val="a"/>
          <w:attr w:name="SourceValue" w:val="90142"/>
          <w:attr w:name="HasSpace" w:val="False"/>
          <w:attr w:name="Negative" w:val="False"/>
          <w:attr w:name="NumberType" w:val="1"/>
          <w:attr w:name="TCSC" w:val="0"/>
        </w:smartTagPr>
        <w:r w:rsidRPr="007F0185">
          <w:rPr>
            <w:rFonts w:eastAsia="黑体"/>
            <w:color w:val="000000"/>
            <w:szCs w:val="21"/>
          </w:rPr>
          <w:t>09014</w:t>
        </w:r>
        <w:r>
          <w:rPr>
            <w:rFonts w:eastAsia="黑体"/>
            <w:color w:val="000000"/>
            <w:szCs w:val="21"/>
          </w:rPr>
          <w:t>2</w:t>
        </w:r>
        <w:r w:rsidRPr="007F0185">
          <w:rPr>
            <w:rFonts w:eastAsia="黑体"/>
            <w:color w:val="000000"/>
            <w:szCs w:val="21"/>
          </w:rPr>
          <w:t>A</w:t>
        </w:r>
      </w:smartTag>
    </w:p>
    <w:p w:rsidR="006A5D5A" w:rsidRPr="00D67057" w:rsidRDefault="006A5D5A"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Pr>
          <w:rFonts w:ascii="黑体" w:eastAsia="黑体" w:hAnsi="黑体" w:hint="eastAsia"/>
          <w:szCs w:val="21"/>
        </w:rPr>
        <w:t>中国税制</w:t>
      </w:r>
      <w:r w:rsidRPr="00D70ADF">
        <w:rPr>
          <w:rFonts w:ascii="仿宋_GB2312" w:eastAsia="仿宋_GB2312"/>
          <w:sz w:val="32"/>
          <w:szCs w:val="32"/>
        </w:rPr>
        <w:tab/>
      </w:r>
      <w:r w:rsidRPr="00D67057">
        <w:rPr>
          <w:rFonts w:eastAsia="仿宋_GB2312"/>
          <w:b/>
          <w:szCs w:val="21"/>
        </w:rPr>
        <w:t>Course Name</w:t>
      </w:r>
      <w:r w:rsidRPr="00D67057">
        <w:rPr>
          <w:rFonts w:eastAsia="仿宋_GB2312" w:hint="eastAsia"/>
          <w:b/>
          <w:szCs w:val="21"/>
        </w:rPr>
        <w:t>：</w:t>
      </w:r>
      <w:r w:rsidRPr="007F0185">
        <w:rPr>
          <w:szCs w:val="21"/>
        </w:rPr>
        <w:t>The Chinese Taxation</w:t>
      </w:r>
    </w:p>
    <w:p w:rsidR="006A5D5A" w:rsidRPr="00D70ADF" w:rsidRDefault="006A5D5A"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Pr>
          <w:rFonts w:ascii="黑体" w:eastAsia="黑体" w:hAnsi="黑体"/>
          <w:szCs w:val="21"/>
        </w:rPr>
        <w:t>32</w:t>
      </w:r>
      <w:r w:rsidRPr="00D70ADF">
        <w:rPr>
          <w:rFonts w:ascii="仿宋_GB2312" w:eastAsia="仿宋_GB2312"/>
          <w:sz w:val="32"/>
          <w:szCs w:val="32"/>
        </w:rPr>
        <w:tab/>
      </w:r>
      <w:r w:rsidRPr="00D67057">
        <w:rPr>
          <w:rFonts w:eastAsia="仿宋_GB2312"/>
          <w:b/>
          <w:szCs w:val="21"/>
        </w:rPr>
        <w:t>Periods</w:t>
      </w:r>
      <w:r w:rsidRPr="00D67057">
        <w:rPr>
          <w:rFonts w:eastAsia="仿宋_GB2312" w:hint="eastAsia"/>
          <w:b/>
          <w:szCs w:val="21"/>
        </w:rPr>
        <w:t>：</w:t>
      </w:r>
      <w:r>
        <w:rPr>
          <w:rFonts w:eastAsia="仿宋_GB2312"/>
          <w:b/>
          <w:szCs w:val="21"/>
        </w:rPr>
        <w:t>32</w:t>
      </w:r>
    </w:p>
    <w:p w:rsidR="006A5D5A" w:rsidRPr="00D70ADF" w:rsidRDefault="006A5D5A"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Pr>
          <w:rFonts w:ascii="黑体" w:eastAsia="黑体" w:hAnsi="黑体"/>
          <w:szCs w:val="21"/>
        </w:rPr>
        <w:t>2</w:t>
      </w:r>
      <w:r w:rsidRPr="00D70ADF">
        <w:rPr>
          <w:rFonts w:ascii="仿宋_GB2312" w:eastAsia="仿宋_GB2312"/>
          <w:sz w:val="32"/>
          <w:szCs w:val="32"/>
        </w:rPr>
        <w:tab/>
      </w:r>
      <w:r w:rsidRPr="00D67057">
        <w:rPr>
          <w:rFonts w:eastAsia="仿宋_GB2312"/>
          <w:b/>
          <w:szCs w:val="21"/>
        </w:rPr>
        <w:t>Credits</w:t>
      </w:r>
      <w:r w:rsidRPr="00D67057">
        <w:rPr>
          <w:rFonts w:eastAsia="仿宋_GB2312" w:hint="eastAsia"/>
          <w:b/>
          <w:szCs w:val="21"/>
        </w:rPr>
        <w:t>：</w:t>
      </w:r>
      <w:r>
        <w:rPr>
          <w:rFonts w:eastAsia="仿宋_GB2312"/>
          <w:b/>
          <w:szCs w:val="21"/>
        </w:rPr>
        <w:t>2</w:t>
      </w:r>
    </w:p>
    <w:p w:rsidR="006A5D5A" w:rsidRPr="00D67057" w:rsidRDefault="006A5D5A"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闭卷</w:t>
      </w:r>
      <w:r w:rsidRPr="00D67057">
        <w:rPr>
          <w:rFonts w:ascii="黑体" w:eastAsia="黑体" w:hAnsi="黑体"/>
          <w:szCs w:val="21"/>
        </w:rPr>
        <w:tab/>
      </w:r>
      <w:r w:rsidRPr="00D67057">
        <w:rPr>
          <w:rFonts w:eastAsia="仿宋_GB2312"/>
          <w:b/>
          <w:szCs w:val="21"/>
        </w:rPr>
        <w:t>Assessment</w:t>
      </w:r>
      <w:r w:rsidRPr="00D67057">
        <w:rPr>
          <w:rFonts w:eastAsia="仿宋_GB2312" w:hint="eastAsia"/>
          <w:b/>
          <w:szCs w:val="21"/>
        </w:rPr>
        <w:t>：</w:t>
      </w:r>
      <w:r>
        <w:rPr>
          <w:rFonts w:eastAsia="仿宋_GB2312"/>
          <w:b/>
          <w:szCs w:val="21"/>
        </w:rPr>
        <w:t>close</w:t>
      </w:r>
    </w:p>
    <w:p w:rsidR="006A5D5A" w:rsidRPr="00581186" w:rsidRDefault="006A5D5A" w:rsidP="00744C17">
      <w:pPr>
        <w:tabs>
          <w:tab w:val="left" w:pos="4111"/>
        </w:tabs>
        <w:spacing w:line="500" w:lineRule="exact"/>
        <w:jc w:val="left"/>
        <w:rPr>
          <w:rFonts w:eastAsia="仿宋_GB2312"/>
          <w:b/>
          <w:szCs w:val="21"/>
        </w:rPr>
      </w:pPr>
      <w:r w:rsidRPr="00D67057">
        <w:rPr>
          <w:rFonts w:ascii="黑体" w:eastAsia="黑体" w:hAnsi="黑体" w:hint="eastAsia"/>
          <w:szCs w:val="21"/>
        </w:rPr>
        <w:t>先修课程</w:t>
      </w:r>
      <w:r w:rsidRPr="00F55D6C">
        <w:rPr>
          <w:rFonts w:ascii="黑体" w:eastAsia="黑体" w:hAnsi="黑体" w:hint="eastAsia"/>
          <w:szCs w:val="21"/>
        </w:rPr>
        <w:t>：</w:t>
      </w:r>
      <w:r>
        <w:rPr>
          <w:rFonts w:ascii="黑体" w:eastAsia="黑体" w:hAnsi="黑体" w:hint="eastAsia"/>
          <w:szCs w:val="21"/>
        </w:rPr>
        <w:t>经济学</w:t>
      </w:r>
      <w:r w:rsidRPr="00D70ADF">
        <w:rPr>
          <w:rFonts w:ascii="仿宋_GB2312" w:eastAsia="仿宋_GB2312"/>
          <w:sz w:val="32"/>
          <w:szCs w:val="32"/>
        </w:rPr>
        <w:tab/>
      </w:r>
      <w:r w:rsidRPr="00D67057">
        <w:rPr>
          <w:rFonts w:eastAsia="仿宋_GB2312"/>
          <w:b/>
          <w:szCs w:val="21"/>
        </w:rPr>
        <w:t>Preparatory Courses</w:t>
      </w:r>
      <w:r w:rsidRPr="00D67057">
        <w:rPr>
          <w:rFonts w:eastAsia="仿宋_GB2312" w:hint="eastAsia"/>
          <w:b/>
          <w:szCs w:val="21"/>
        </w:rPr>
        <w:t>：</w:t>
      </w:r>
      <w:r>
        <w:rPr>
          <w:rFonts w:eastAsia="仿宋_GB2312"/>
          <w:b/>
          <w:szCs w:val="21"/>
        </w:rPr>
        <w:t>economics</w:t>
      </w:r>
    </w:p>
    <w:p w:rsidR="006A5D5A" w:rsidRPr="007F0185" w:rsidRDefault="006A5D5A" w:rsidP="007F0185">
      <w:pPr>
        <w:pStyle w:val="a6"/>
        <w:spacing w:before="0" w:beforeAutospacing="0" w:after="0" w:afterAutospacing="0" w:line="500" w:lineRule="exact"/>
        <w:ind w:firstLineChars="200" w:firstLine="420"/>
        <w:jc w:val="both"/>
        <w:rPr>
          <w:rFonts w:cs="Times New Roman"/>
          <w:sz w:val="21"/>
          <w:szCs w:val="21"/>
        </w:rPr>
      </w:pPr>
      <w:r w:rsidRPr="007F0185">
        <w:rPr>
          <w:rFonts w:cs="Times New Roman" w:hint="eastAsia"/>
          <w:sz w:val="21"/>
          <w:szCs w:val="21"/>
        </w:rPr>
        <w:t>《中国税制》</w:t>
      </w:r>
      <w:r w:rsidRPr="007F0185">
        <w:rPr>
          <w:rFonts w:hint="eastAsia"/>
          <w:sz w:val="21"/>
          <w:szCs w:val="21"/>
        </w:rPr>
        <w:t>这门课程</w:t>
      </w:r>
      <w:r>
        <w:rPr>
          <w:rFonts w:hint="eastAsia"/>
          <w:sz w:val="21"/>
          <w:szCs w:val="21"/>
        </w:rPr>
        <w:t>主要介绍</w:t>
      </w:r>
      <w:r w:rsidRPr="007F0185">
        <w:rPr>
          <w:rFonts w:hint="eastAsia"/>
          <w:sz w:val="21"/>
          <w:szCs w:val="21"/>
        </w:rPr>
        <w:t>我国现行的税收制度，分析了我国现行的税制，同时介绍了我国税制改革的方向和思路</w:t>
      </w:r>
      <w:r>
        <w:rPr>
          <w:rFonts w:hint="eastAsia"/>
          <w:sz w:val="21"/>
          <w:szCs w:val="21"/>
        </w:rPr>
        <w:t>。</w:t>
      </w:r>
      <w:r w:rsidRPr="007F0185">
        <w:rPr>
          <w:rFonts w:hint="eastAsia"/>
          <w:sz w:val="21"/>
          <w:szCs w:val="21"/>
        </w:rPr>
        <w:t>课程</w:t>
      </w:r>
      <w:r>
        <w:rPr>
          <w:rFonts w:hint="eastAsia"/>
          <w:sz w:val="21"/>
          <w:szCs w:val="21"/>
        </w:rPr>
        <w:t>共计</w:t>
      </w:r>
      <w:r>
        <w:rPr>
          <w:sz w:val="21"/>
          <w:szCs w:val="21"/>
        </w:rPr>
        <w:t>10</w:t>
      </w:r>
      <w:r>
        <w:rPr>
          <w:rFonts w:hint="eastAsia"/>
          <w:sz w:val="21"/>
          <w:szCs w:val="21"/>
        </w:rPr>
        <w:t>章内容，</w:t>
      </w:r>
      <w:r w:rsidRPr="007F0185">
        <w:rPr>
          <w:rFonts w:hint="eastAsia"/>
          <w:sz w:val="21"/>
          <w:szCs w:val="21"/>
        </w:rPr>
        <w:t>分为</w:t>
      </w:r>
      <w:r>
        <w:rPr>
          <w:rFonts w:hint="eastAsia"/>
          <w:sz w:val="21"/>
          <w:szCs w:val="21"/>
        </w:rPr>
        <w:t>两</w:t>
      </w:r>
      <w:r w:rsidRPr="007F0185">
        <w:rPr>
          <w:rFonts w:hint="eastAsia"/>
          <w:sz w:val="21"/>
          <w:szCs w:val="21"/>
        </w:rPr>
        <w:t>部分</w:t>
      </w:r>
      <w:r>
        <w:rPr>
          <w:rFonts w:hint="eastAsia"/>
          <w:sz w:val="21"/>
          <w:szCs w:val="21"/>
        </w:rPr>
        <w:t>：</w:t>
      </w:r>
      <w:r w:rsidRPr="007F0185">
        <w:rPr>
          <w:rFonts w:hint="eastAsia"/>
          <w:sz w:val="21"/>
          <w:szCs w:val="21"/>
        </w:rPr>
        <w:t>第一部分是基础导论</w:t>
      </w:r>
      <w:r>
        <w:rPr>
          <w:rFonts w:hint="eastAsia"/>
          <w:sz w:val="21"/>
          <w:szCs w:val="21"/>
        </w:rPr>
        <w:t>，</w:t>
      </w:r>
      <w:r w:rsidRPr="007F0185">
        <w:rPr>
          <w:rFonts w:hint="eastAsia"/>
          <w:sz w:val="21"/>
          <w:szCs w:val="21"/>
        </w:rPr>
        <w:t>中国现行税制概述，介绍我国税制基本理论，目前税制结构状况和税收分类情况。第二部分是现行制度，或单独或将特征相近的税种归类，介绍我国现有税种的基本理论、主要政策规定、税额计算例题。</w:t>
      </w:r>
      <w:r w:rsidRPr="007F0185">
        <w:rPr>
          <w:rFonts w:cs="Times New Roman"/>
          <w:sz w:val="21"/>
          <w:szCs w:val="21"/>
        </w:rPr>
        <w:t xml:space="preserve"> </w:t>
      </w:r>
      <w:r>
        <w:rPr>
          <w:rFonts w:cs="Times New Roman" w:hint="eastAsia"/>
          <w:sz w:val="21"/>
          <w:szCs w:val="21"/>
        </w:rPr>
        <w:t>具体包括：增值税、消费税、关税、资源税、土地增值税、企业所得税、个人所得税、房产税和车船税、其他各税。</w:t>
      </w:r>
    </w:p>
    <w:p w:rsidR="006A5D5A" w:rsidRPr="00B4093A" w:rsidRDefault="006A5D5A" w:rsidP="00B4093A">
      <w:pPr>
        <w:spacing w:line="500" w:lineRule="exact"/>
        <w:ind w:firstLineChars="200" w:firstLine="420"/>
      </w:pPr>
      <w:r w:rsidRPr="00B4093A">
        <w:t xml:space="preserve">The Chinese Taxation expatiates the current tax system in our country, analyzes the current tax system in our country, at the same time introduces reform direction and train of thought of our country tax system. Ten chapters of the course is divided into two parts. The first part is an introduction to basic summary of </w:t>
      </w:r>
      <w:smartTag w:uri="urn:schemas-microsoft-com:office:smarttags" w:element="place">
        <w:smartTag w:uri="urn:schemas-microsoft-com:office:smarttags" w:element="country-region">
          <w:r w:rsidRPr="00B4093A">
            <w:t>China</w:t>
          </w:r>
        </w:smartTag>
      </w:smartTag>
      <w:r w:rsidRPr="00B4093A">
        <w:t>'s current tax system, introduces the basic theory of tax system in our country, the present state of tax structure and tax classification. The second part is the present system, introduces the basic theory of the existing tax in our country, the main policy and examples and cases of tax calculation. Include VAT, Consumption tax, Tariffs, Resource tax, Land value-added tax, the enterprise income tax, Individual income tax, property tax and vehicle tax, Other taxes.</w:t>
      </w:r>
    </w:p>
    <w:sectPr w:rsidR="006A5D5A" w:rsidRPr="00B4093A" w:rsidSect="000A240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9D1" w:rsidRDefault="00B609D1" w:rsidP="008B693E">
      <w:r>
        <w:separator/>
      </w:r>
    </w:p>
  </w:endnote>
  <w:endnote w:type="continuationSeparator" w:id="0">
    <w:p w:rsidR="00B609D1" w:rsidRDefault="00B609D1" w:rsidP="008B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9D1" w:rsidRDefault="00B609D1" w:rsidP="008B693E">
      <w:r>
        <w:separator/>
      </w:r>
    </w:p>
  </w:footnote>
  <w:footnote w:type="continuationSeparator" w:id="0">
    <w:p w:rsidR="00B609D1" w:rsidRDefault="00B609D1" w:rsidP="008B6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5A" w:rsidRDefault="006A5D5A" w:rsidP="002D67C4">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42805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5AC868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F552FC7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50F88CF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B832D0E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C60C4AB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699E431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07EAC0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A1828AF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4EC2BEC"/>
    <w:lvl w:ilvl="0">
      <w:start w:val="1"/>
      <w:numFmt w:val="bullet"/>
      <w:lvlText w:val=""/>
      <w:lvlJc w:val="left"/>
      <w:pPr>
        <w:tabs>
          <w:tab w:val="num" w:pos="360"/>
        </w:tabs>
        <w:ind w:left="360" w:hanging="360"/>
      </w:pPr>
      <w:rPr>
        <w:rFonts w:ascii="Wingdings" w:hAnsi="Wingdings" w:hint="default"/>
      </w:rPr>
    </w:lvl>
  </w:abstractNum>
  <w:abstractNum w:abstractNumId="10">
    <w:nsid w:val="26054175"/>
    <w:multiLevelType w:val="hybridMultilevel"/>
    <w:tmpl w:val="26054175"/>
    <w:lvl w:ilvl="0" w:tplc="FFFFFFFF">
      <w:start w:val="1"/>
      <w:numFmt w:val="japaneseCounting"/>
      <w:lvlText w:val="第%1章"/>
      <w:lvlJc w:val="left"/>
      <w:pPr>
        <w:tabs>
          <w:tab w:val="num" w:pos="840"/>
        </w:tabs>
        <w:ind w:left="840" w:hanging="840"/>
      </w:pPr>
      <w:rPr>
        <w:rFonts w:ascii="宋体" w:eastAsia="宋体" w:hAnsi="Times New Roman" w:cs="宋体"/>
      </w:rPr>
    </w:lvl>
    <w:lvl w:ilvl="1" w:tplc="FFFFFFFF">
      <w:start w:val="1"/>
      <w:numFmt w:val="lowerLetter"/>
      <w:lvlText w:val="%2)"/>
      <w:lvlJc w:val="left"/>
      <w:pPr>
        <w:tabs>
          <w:tab w:val="num" w:pos="840"/>
        </w:tabs>
        <w:ind w:left="840" w:hanging="420"/>
      </w:pPr>
      <w:rPr>
        <w:rFonts w:ascii="Times New Roman" w:eastAsia="宋体" w:hAnsi="Times New Roman" w:cs="Times New Roman"/>
      </w:rPr>
    </w:lvl>
    <w:lvl w:ilvl="2" w:tplc="FFFFFFFF">
      <w:start w:val="1"/>
      <w:numFmt w:val="lowerRoman"/>
      <w:lvlText w:val="%3."/>
      <w:lvlJc w:val="right"/>
      <w:pPr>
        <w:tabs>
          <w:tab w:val="num" w:pos="1260"/>
        </w:tabs>
        <w:ind w:left="1260" w:hanging="420"/>
      </w:pPr>
      <w:rPr>
        <w:rFonts w:ascii="Times New Roman" w:eastAsia="宋体" w:hAnsi="Times New Roman" w:cs="Times New Roman"/>
      </w:rPr>
    </w:lvl>
    <w:lvl w:ilvl="3" w:tplc="FFFFFFFF">
      <w:start w:val="1"/>
      <w:numFmt w:val="decimal"/>
      <w:lvlText w:val="%4."/>
      <w:lvlJc w:val="left"/>
      <w:pPr>
        <w:tabs>
          <w:tab w:val="num" w:pos="1680"/>
        </w:tabs>
        <w:ind w:left="1680" w:hanging="420"/>
      </w:pPr>
      <w:rPr>
        <w:rFonts w:ascii="Times New Roman" w:eastAsia="宋体" w:hAnsi="Times New Roman" w:cs="Times New Roman"/>
      </w:rPr>
    </w:lvl>
    <w:lvl w:ilvl="4" w:tplc="FFFFFFFF">
      <w:start w:val="1"/>
      <w:numFmt w:val="lowerLetter"/>
      <w:lvlText w:val="%5)"/>
      <w:lvlJc w:val="left"/>
      <w:pPr>
        <w:tabs>
          <w:tab w:val="num" w:pos="2100"/>
        </w:tabs>
        <w:ind w:left="2100" w:hanging="420"/>
      </w:pPr>
      <w:rPr>
        <w:rFonts w:ascii="Times New Roman" w:eastAsia="宋体" w:hAnsi="Times New Roman" w:cs="Times New Roman"/>
      </w:rPr>
    </w:lvl>
    <w:lvl w:ilvl="5" w:tplc="FFFFFFFF">
      <w:start w:val="1"/>
      <w:numFmt w:val="lowerRoman"/>
      <w:lvlText w:val="%6."/>
      <w:lvlJc w:val="right"/>
      <w:pPr>
        <w:tabs>
          <w:tab w:val="num" w:pos="2520"/>
        </w:tabs>
        <w:ind w:left="2520" w:hanging="420"/>
      </w:pPr>
      <w:rPr>
        <w:rFonts w:ascii="Times New Roman" w:eastAsia="宋体" w:hAnsi="Times New Roman" w:cs="Times New Roman"/>
      </w:rPr>
    </w:lvl>
    <w:lvl w:ilvl="6" w:tplc="FFFFFFFF">
      <w:start w:val="1"/>
      <w:numFmt w:val="decimal"/>
      <w:lvlText w:val="%7."/>
      <w:lvlJc w:val="left"/>
      <w:pPr>
        <w:tabs>
          <w:tab w:val="num" w:pos="2940"/>
        </w:tabs>
        <w:ind w:left="2940" w:hanging="420"/>
      </w:pPr>
      <w:rPr>
        <w:rFonts w:ascii="Times New Roman" w:eastAsia="宋体" w:hAnsi="Times New Roman" w:cs="Times New Roman"/>
      </w:rPr>
    </w:lvl>
    <w:lvl w:ilvl="7" w:tplc="FFFFFFFF">
      <w:start w:val="1"/>
      <w:numFmt w:val="lowerLetter"/>
      <w:lvlText w:val="%8)"/>
      <w:lvlJc w:val="left"/>
      <w:pPr>
        <w:tabs>
          <w:tab w:val="num" w:pos="3360"/>
        </w:tabs>
        <w:ind w:left="3360" w:hanging="420"/>
      </w:pPr>
      <w:rPr>
        <w:rFonts w:ascii="Times New Roman" w:eastAsia="宋体" w:hAnsi="Times New Roman" w:cs="Times New Roman"/>
      </w:rPr>
    </w:lvl>
    <w:lvl w:ilvl="8" w:tplc="FFFFFFFF">
      <w:start w:val="1"/>
      <w:numFmt w:val="lowerRoman"/>
      <w:lvlText w:val="%9."/>
      <w:lvlJc w:val="right"/>
      <w:pPr>
        <w:tabs>
          <w:tab w:val="num" w:pos="3780"/>
        </w:tabs>
        <w:ind w:left="3780" w:hanging="420"/>
      </w:pPr>
      <w:rPr>
        <w:rFonts w:ascii="Times New Roman" w:eastAsia="宋体" w:hAnsi="Times New Roman"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A2402"/>
    <w:rsid w:val="00112CF3"/>
    <w:rsid w:val="001A3372"/>
    <w:rsid w:val="002C74FC"/>
    <w:rsid w:val="002D67C4"/>
    <w:rsid w:val="00456152"/>
    <w:rsid w:val="00581186"/>
    <w:rsid w:val="005C2821"/>
    <w:rsid w:val="006A5D5A"/>
    <w:rsid w:val="0070612B"/>
    <w:rsid w:val="00744C17"/>
    <w:rsid w:val="007B1EA2"/>
    <w:rsid w:val="007F0185"/>
    <w:rsid w:val="007F7FE3"/>
    <w:rsid w:val="0080405C"/>
    <w:rsid w:val="008B693E"/>
    <w:rsid w:val="00B4093A"/>
    <w:rsid w:val="00B609D1"/>
    <w:rsid w:val="00C7059A"/>
    <w:rsid w:val="00D5247E"/>
    <w:rsid w:val="00D67057"/>
    <w:rsid w:val="00D70ADF"/>
    <w:rsid w:val="00E3115B"/>
    <w:rsid w:val="00E82CFD"/>
    <w:rsid w:val="00EE0AC4"/>
    <w:rsid w:val="00F43C31"/>
    <w:rsid w:val="00F55D6C"/>
    <w:rsid w:val="00F85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hmetcnv"/>
  <w:shapeDefaults>
    <o:shapedefaults v:ext="edit" spidmax="2049"/>
    <o:shapelayout v:ext="edit">
      <o:idmap v:ext="edit" data="1"/>
    </o:shapelayout>
  </w:shapeDefaults>
  <w:decimalSymbol w:val="."/>
  <w:listSeparator w:val=","/>
  <w15:docId w15:val="{8B63D137-4907-4070-8A0B-FF2D76AB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sz w:val="20"/>
    </w:rPr>
  </w:style>
  <w:style w:type="paragraph" w:styleId="a3">
    <w:name w:val="header"/>
    <w:basedOn w:val="a"/>
    <w:link w:val="Char"/>
    <w:uiPriority w:val="99"/>
    <w:semiHidden/>
    <w:rsid w:val="008B6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B693E"/>
    <w:rPr>
      <w:rFonts w:ascii="Times New Roman" w:eastAsia="宋体" w:hAnsi="Times New Roman" w:cs="Times New Roman"/>
      <w:sz w:val="18"/>
      <w:szCs w:val="18"/>
    </w:rPr>
  </w:style>
  <w:style w:type="paragraph" w:styleId="a4">
    <w:name w:val="footer"/>
    <w:basedOn w:val="a"/>
    <w:link w:val="Char0"/>
    <w:uiPriority w:val="99"/>
    <w:semiHidden/>
    <w:rsid w:val="008B693E"/>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B693E"/>
    <w:rPr>
      <w:rFonts w:ascii="Times New Roman" w:eastAsia="宋体" w:hAnsi="Times New Roman" w:cs="Times New Roman"/>
      <w:sz w:val="18"/>
      <w:szCs w:val="18"/>
    </w:rPr>
  </w:style>
  <w:style w:type="character" w:styleId="a5">
    <w:name w:val="Emphasis"/>
    <w:basedOn w:val="a0"/>
    <w:uiPriority w:val="99"/>
    <w:qFormat/>
    <w:rsid w:val="00581186"/>
    <w:rPr>
      <w:rFonts w:cs="Times New Roman"/>
      <w:color w:val="CC0000"/>
    </w:rPr>
  </w:style>
  <w:style w:type="paragraph" w:styleId="a6">
    <w:name w:val="Body Text Indent"/>
    <w:basedOn w:val="a"/>
    <w:link w:val="Char1"/>
    <w:uiPriority w:val="99"/>
    <w:rsid w:val="007F7FE3"/>
    <w:pPr>
      <w:widowControl/>
      <w:spacing w:before="100" w:beforeAutospacing="1" w:after="100" w:afterAutospacing="1"/>
      <w:jc w:val="left"/>
    </w:pPr>
    <w:rPr>
      <w:rFonts w:ascii="宋体" w:hAnsi="宋体" w:cs="宋体"/>
      <w:kern w:val="0"/>
      <w:sz w:val="24"/>
    </w:rPr>
  </w:style>
  <w:style w:type="character" w:customStyle="1" w:styleId="Char1">
    <w:name w:val="正文文本缩进 Char"/>
    <w:basedOn w:val="a0"/>
    <w:link w:val="a6"/>
    <w:uiPriority w:val="99"/>
    <w:locked/>
    <w:rsid w:val="007F7FE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1042</Characters>
  <Application>Microsoft Office Word</Application>
  <DocSecurity>0</DocSecurity>
  <Lines>8</Lines>
  <Paragraphs>2</Paragraphs>
  <ScaleCrop>false</ScaleCrop>
  <Company/>
  <LinksUpToDate>false</LinksUpToDate>
  <CharactersWithSpaces>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Dell</cp:lastModifiedBy>
  <cp:revision>2</cp:revision>
  <dcterms:created xsi:type="dcterms:W3CDTF">2017-11-22T06:17:00Z</dcterms:created>
  <dcterms:modified xsi:type="dcterms:W3CDTF">2017-11-22T06:17:00Z</dcterms:modified>
</cp:coreProperties>
</file>